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</w:r>
    </w:p>
    <w:p>
      <w:pPr>
        <w:pStyle w:val="Normal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aprueba la prórroga del descuento del 50% en los bonos y tarjetas monedero de los autobuses urbanos hasta el 31 de diciembre de 2026</w:t>
      </w:r>
    </w:p>
    <w:p>
      <w:pPr>
        <w:pStyle w:val="Normal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13 de enero de 2026. </w:t>
      </w:r>
      <w:r>
        <w:rPr>
          <w:rFonts w:ascii="Arial Narrow" w:hAnsi="Arial Narrow"/>
          <w:b w:val="false"/>
          <w:bCs w:val="false"/>
          <w:sz w:val="26"/>
          <w:szCs w:val="26"/>
        </w:rPr>
        <w:t xml:space="preserve">La Junta de Gobierno Local ha aprobado </w:t>
      </w:r>
      <w:r>
        <w:rPr>
          <w:rFonts w:cs="Arial" w:ascii="Arial Narrow" w:hAnsi="Arial Narrow" w:cstheme="minorHAnsi"/>
          <w:b w:val="false"/>
          <w:bCs w:val="false"/>
          <w:sz w:val="26"/>
          <w:szCs w:val="26"/>
        </w:rPr>
        <w:t>la c</w:t>
      </w:r>
      <w:r>
        <w:rPr>
          <w:rFonts w:cs="Arial" w:ascii="Arial Narrow" w:hAnsi="Arial Narrow" w:cstheme="minorHAnsi"/>
          <w:sz w:val="26"/>
          <w:szCs w:val="26"/>
        </w:rPr>
        <w:t xml:space="preserve">ontinuidad de la reducción del precio de los abonos de transporte y títulos multiviajes, de los servicios de transporte urbano (excluidos el billete de ida y vuelta) en un porcentaje de un 50% respecto a la tarifa habitual, durante el período comprendido entre el 1 de enero de 2026 y el 31 de diciembre de 2026. </w:t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La bonificación del 50% se aplica en la tarjeta multiviaje, tarjeta de usuarios con tarjeta azul, y a las tarjetas mensual, solidaria, joven y de familia numerosa. </w:t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cs="Arial" w:ascii="Arial Narrow" w:hAnsi="Arial Narrow" w:cstheme="minorHAnsi"/>
          <w:sz w:val="26"/>
          <w:szCs w:val="26"/>
        </w:rPr>
        <w:t xml:space="preserve">La reducción de tarifas por la prestación del citado servicio público viene recogida en el </w:t>
      </w: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Real Decreto-ley 17/2025 de 23 de diciembre, de medidas de promoción del uso del transporte público mediante la bonificación de abonos y títulos multiviaje. Con la prórroga de esta medida se pretende seguir incentivando el uso del transporte público como modo de desplazamiento cómodo y sostenible, tal y como ha subrayado </w:t>
      </w: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el teniente de alcaldesa de Servicios Públicos, </w:t>
      </w: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Jaime Espinar, que la enmarca dentro de los objetivos del Gobierno de modernizar y renovar el 100% de la flota de autobuses urbanos. </w:t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Arial Narrow" w:hAnsi="Arial Narrow"/>
          <w:sz w:val="26"/>
          <w:szCs w:val="26"/>
        </w:rPr>
      </w:pP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En este sentido, </w:t>
      </w: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el teniente de alcaldesa </w:t>
      </w:r>
      <w:r>
        <w:rPr>
          <w:rFonts w:cs="Century Gothic" w:ascii="Arial Narrow" w:hAnsi="Arial Narrow"/>
          <w:i w:val="false"/>
          <w:iCs w:val="false"/>
          <w:sz w:val="26"/>
          <w:szCs w:val="26"/>
          <w:lang w:eastAsia="es-ES"/>
        </w:rPr>
        <w:t xml:space="preserve">ha recordado el reciente acuerdo adoptado por el Pleno del pasado 5 de enero para ratificar el </w:t>
      </w:r>
      <w:r>
        <w:rPr>
          <w:rFonts w:eastAsia="Malgun Gothic" w:cs="Helvetica" w:ascii="Arial Narrow" w:hAnsi="Arial Narrow"/>
          <w:color w:val="000000"/>
          <w:sz w:val="26"/>
          <w:szCs w:val="26"/>
          <w:lang w:eastAsia="es-ES_tradnl"/>
        </w:rPr>
        <w:t xml:space="preserve">compromiso presupuestario que garantiza la compra de 25 autobuses que se sumarán a la flota, que ya cuenta con 25 nuevos vehículos circulando totalmente nuevos y que fueron adquiridos durante el pasado año. </w:t>
      </w:r>
    </w:p>
    <w:p>
      <w:pPr>
        <w:pStyle w:val="Normal"/>
        <w:jc w:val="both"/>
        <w:rPr>
          <w:rFonts w:ascii="Arial Narrow" w:hAnsi="Arial Narrow" w:eastAsia="Malgun Gothic" w:cs="Helvetica"/>
          <w:color w:val="000000"/>
          <w:sz w:val="26"/>
          <w:szCs w:val="26"/>
          <w:lang w:eastAsia="es-ES_tradnl"/>
        </w:rPr>
      </w:pPr>
      <w:r>
        <w:rPr>
          <w:rFonts w:eastAsia="Malgun Gothic" w:cs="Helvetica" w:ascii="Arial Narrow" w:hAnsi="Arial Narrow"/>
          <w:color w:val="000000"/>
          <w:sz w:val="26"/>
          <w:szCs w:val="26"/>
          <w:lang w:eastAsia="es-ES_tradnl"/>
        </w:rPr>
      </w:r>
    </w:p>
    <w:p>
      <w:pPr>
        <w:pStyle w:val="Normal"/>
        <w:suppressAutoHyphens w:val="false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Default"/>
        <w:jc w:val="both"/>
        <w:rPr>
          <w:rFonts w:cs="Century Gothic"/>
        </w:rPr>
      </w:pPr>
      <w:r>
        <w:rPr>
          <w:rFonts w:cs="Century Gothic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val="es-ES" w:eastAsia="zh-CN" w:bidi="hi-IN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LibreOffice/7.6.7.2$Windows_X86_64 LibreOffice_project/dd47e4b30cb7dab30588d6c79c651f218165e3c5</Application>
  <AppVersion>15.0000</AppVersion>
  <Pages>1</Pages>
  <Words>275</Words>
  <Characters>1354</Characters>
  <CharactersWithSpaces>1628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2026-01-07T10:37:00Z</dcterms:created>
  <dc:creator>framirez</dc:creator>
  <dc:description/>
  <dc:language>es-ES</dc:language>
  <cp:lastModifiedBy/>
  <cp:lastPrinted>2026-01-05T09:55:00Z</cp:lastPrinted>
  <dcterms:modified xsi:type="dcterms:W3CDTF">2026-01-13T12:22:46Z</dcterms:modified>
  <cp:revision>10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