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152" w:rsidRDefault="00D66200">
      <w:r>
        <w:rPr>
          <w:rFonts w:ascii="Arial Narrow" w:hAnsi="Arial Narrow"/>
          <w:b/>
          <w:bCs/>
          <w:sz w:val="40"/>
          <w:szCs w:val="40"/>
        </w:rPr>
        <w:t xml:space="preserve">La Junta de Gobierno Local aprueba el inicio de contratación para la adjudicación de la concesión de publicidad en las marquesinas y los </w:t>
      </w:r>
      <w:proofErr w:type="spellStart"/>
      <w:r>
        <w:rPr>
          <w:rFonts w:ascii="Arial Narrow" w:hAnsi="Arial Narrow"/>
          <w:b/>
          <w:bCs/>
          <w:sz w:val="40"/>
          <w:szCs w:val="40"/>
        </w:rPr>
        <w:t>mupis</w:t>
      </w:r>
      <w:proofErr w:type="spellEnd"/>
    </w:p>
    <w:p w:rsidR="00B87152" w:rsidRDefault="00B87152">
      <w:pPr>
        <w:rPr>
          <w:rFonts w:ascii="Arial Narrow" w:hAnsi="Arial Narrow"/>
          <w:b/>
          <w:bCs/>
          <w:sz w:val="36"/>
          <w:szCs w:val="36"/>
        </w:rPr>
      </w:pPr>
    </w:p>
    <w:p w:rsidR="00B87152" w:rsidRDefault="00D66200">
      <w:r>
        <w:rPr>
          <w:rStyle w:val="Textoennegrita"/>
          <w:rFonts w:ascii="Arial Narrow" w:hAnsi="Arial Narrow"/>
          <w:b w:val="0"/>
          <w:bCs w:val="0"/>
          <w:sz w:val="36"/>
          <w:szCs w:val="36"/>
        </w:rPr>
        <w:t xml:space="preserve">Se trata de un contrato que llevaba sin adjudicarse muchos años y que permitirá mejorar la imagen de estos </w:t>
      </w:r>
      <w:r>
        <w:rPr>
          <w:rStyle w:val="Textoennegrita"/>
          <w:rFonts w:ascii="Arial Narrow" w:hAnsi="Arial Narrow"/>
          <w:b w:val="0"/>
          <w:bCs w:val="0"/>
          <w:sz w:val="36"/>
          <w:szCs w:val="36"/>
        </w:rPr>
        <w:t>elementos del viario público</w:t>
      </w:r>
    </w:p>
    <w:p w:rsidR="00B87152" w:rsidRDefault="00B87152">
      <w:pPr>
        <w:jc w:val="both"/>
        <w:rPr>
          <w:rFonts w:ascii="Arial Narrow" w:hAnsi="Arial Narrow"/>
          <w:sz w:val="26"/>
          <w:szCs w:val="26"/>
        </w:rPr>
      </w:pPr>
    </w:p>
    <w:p w:rsidR="00B87152" w:rsidRDefault="00D66200">
      <w:pPr>
        <w:jc w:val="both"/>
        <w:rPr>
          <w:rFonts w:ascii="Arial Narrow" w:hAnsi="Arial Narrow"/>
          <w:sz w:val="26"/>
          <w:szCs w:val="26"/>
        </w:rPr>
      </w:pPr>
      <w:r>
        <w:rPr>
          <w:rStyle w:val="Textoennegrita"/>
          <w:rFonts w:ascii="Arial Narrow" w:hAnsi="Arial Narrow" w:cs="Calibri"/>
          <w:sz w:val="26"/>
          <w:szCs w:val="26"/>
        </w:rPr>
        <w:t>13</w:t>
      </w:r>
      <w:bookmarkStart w:id="0" w:name="_GoBack"/>
      <w:bookmarkEnd w:id="0"/>
      <w:r>
        <w:rPr>
          <w:rStyle w:val="Textoennegrita"/>
          <w:rFonts w:ascii="Arial Narrow" w:hAnsi="Arial Narrow" w:cs="Calibri"/>
          <w:sz w:val="26"/>
          <w:szCs w:val="26"/>
        </w:rPr>
        <w:t xml:space="preserve"> de octubre de 2026. </w:t>
      </w:r>
      <w:r>
        <w:rPr>
          <w:rFonts w:ascii="Arial Narrow" w:hAnsi="Arial Narrow"/>
          <w:sz w:val="26"/>
          <w:szCs w:val="26"/>
        </w:rPr>
        <w:t>La Junta de Gobierno Local ha aprobado el inicio del expediente de contratación destinada a la adjudicación de la concesión de dominio público para la explotación publicitaria de las marquesinas de las p</w:t>
      </w:r>
      <w:r>
        <w:rPr>
          <w:rFonts w:ascii="Arial Narrow" w:hAnsi="Arial Narrow"/>
          <w:sz w:val="26"/>
          <w:szCs w:val="26"/>
        </w:rPr>
        <w:t xml:space="preserve">aradas de autobuses urbanos, </w:t>
      </w:r>
      <w:proofErr w:type="spellStart"/>
      <w:r>
        <w:rPr>
          <w:rFonts w:ascii="Arial Narrow" w:hAnsi="Arial Narrow"/>
          <w:sz w:val="26"/>
          <w:szCs w:val="26"/>
        </w:rPr>
        <w:t>mupis</w:t>
      </w:r>
      <w:proofErr w:type="spellEnd"/>
      <w:r>
        <w:rPr>
          <w:rFonts w:ascii="Arial Narrow" w:hAnsi="Arial Narrow"/>
          <w:sz w:val="26"/>
          <w:szCs w:val="26"/>
        </w:rPr>
        <w:t>, columnas y másteres publicitarios.</w:t>
      </w:r>
    </w:p>
    <w:p w:rsidR="00B87152" w:rsidRDefault="00B87152">
      <w:pPr>
        <w:jc w:val="both"/>
        <w:rPr>
          <w:rFonts w:ascii="Arial Narrow" w:hAnsi="Arial Narrow"/>
          <w:sz w:val="26"/>
          <w:szCs w:val="26"/>
        </w:rPr>
      </w:pPr>
    </w:p>
    <w:p w:rsidR="00B87152" w:rsidRDefault="00D66200">
      <w:pPr>
        <w:jc w:val="both"/>
        <w:rPr>
          <w:rFonts w:ascii="Arial Narrow" w:hAnsi="Arial Narrow"/>
          <w:sz w:val="26"/>
          <w:szCs w:val="26"/>
        </w:rPr>
      </w:pPr>
      <w:r>
        <w:rPr>
          <w:rFonts w:ascii="Arial Narrow" w:hAnsi="Arial Narrow"/>
          <w:sz w:val="26"/>
          <w:szCs w:val="26"/>
        </w:rPr>
        <w:t xml:space="preserve">Este contrato permitirá mejorar la imagen de estos elementos del mobiliario urbano que en muchos casos se encuentran deteriorados, ya que era una actividad que llevaba muchos años sin </w:t>
      </w:r>
      <w:r>
        <w:rPr>
          <w:rFonts w:ascii="Arial Narrow" w:hAnsi="Arial Narrow"/>
          <w:sz w:val="26"/>
          <w:szCs w:val="26"/>
        </w:rPr>
        <w:t xml:space="preserve">adjudicarse; el nuevo contrato incluye la limpieza, el mantenimiento y la reposición de marquesinas en caso de que fuera necesario. </w:t>
      </w:r>
    </w:p>
    <w:p w:rsidR="00B87152" w:rsidRDefault="00B87152">
      <w:pPr>
        <w:jc w:val="both"/>
        <w:rPr>
          <w:rFonts w:ascii="Arial Narrow" w:hAnsi="Arial Narrow"/>
          <w:sz w:val="26"/>
          <w:szCs w:val="26"/>
        </w:rPr>
      </w:pPr>
    </w:p>
    <w:p w:rsidR="00B87152" w:rsidRDefault="00D66200">
      <w:pPr>
        <w:jc w:val="both"/>
        <w:rPr>
          <w:rFonts w:ascii="Arial Narrow" w:hAnsi="Arial Narrow"/>
          <w:sz w:val="26"/>
          <w:szCs w:val="26"/>
        </w:rPr>
      </w:pPr>
      <w:r>
        <w:rPr>
          <w:rFonts w:ascii="Arial Narrow" w:hAnsi="Arial Narrow"/>
          <w:sz w:val="26"/>
          <w:szCs w:val="26"/>
        </w:rPr>
        <w:t>Esta licitación se enmarca dentro del trabajo que viene realizando el Gobierno municipal  para mejorar la imagen de la ciu</w:t>
      </w:r>
      <w:r>
        <w:rPr>
          <w:rFonts w:ascii="Arial Narrow" w:hAnsi="Arial Narrow"/>
          <w:sz w:val="26"/>
          <w:szCs w:val="26"/>
        </w:rPr>
        <w:t xml:space="preserve">dad, y en este caso, del mobiliario urbano. Asimismo, cabe recordar que la renovación de las marquesinas de las paradas de los autobuses se incluye dentro del proceso de mejora de este servicio tan esencial, que incluye la renovación de la flota, un nuevo </w:t>
      </w:r>
      <w:r>
        <w:rPr>
          <w:rFonts w:ascii="Arial Narrow" w:hAnsi="Arial Narrow"/>
          <w:sz w:val="26"/>
          <w:szCs w:val="26"/>
        </w:rPr>
        <w:t xml:space="preserve">sistema de ayuda a la explotación y la renovación de los postes y las marquesinas. </w:t>
      </w:r>
    </w:p>
    <w:p w:rsidR="00B87152" w:rsidRDefault="00B87152">
      <w:pPr>
        <w:jc w:val="both"/>
        <w:rPr>
          <w:rFonts w:ascii="Arial Narrow" w:hAnsi="Arial Narrow"/>
          <w:sz w:val="26"/>
          <w:szCs w:val="26"/>
        </w:rPr>
      </w:pPr>
    </w:p>
    <w:p w:rsidR="00B87152" w:rsidRDefault="00D66200">
      <w:pPr>
        <w:jc w:val="both"/>
        <w:rPr>
          <w:rFonts w:ascii="Arial Narrow" w:hAnsi="Arial Narrow"/>
          <w:sz w:val="26"/>
          <w:szCs w:val="26"/>
        </w:rPr>
      </w:pPr>
      <w:r>
        <w:rPr>
          <w:rFonts w:ascii="Arial Narrow" w:hAnsi="Arial Narrow"/>
          <w:sz w:val="26"/>
          <w:szCs w:val="26"/>
        </w:rPr>
        <w:t>El pliego que se ha aprobado incluye el mantenimiento preventivo y correctivo, contemplando la vigilancia, inspección, limpieza, reparación, mantenimiento y conservación d</w:t>
      </w:r>
      <w:r>
        <w:rPr>
          <w:rFonts w:ascii="Arial Narrow" w:hAnsi="Arial Narrow"/>
          <w:sz w:val="26"/>
          <w:szCs w:val="26"/>
        </w:rPr>
        <w:t>el mobiliario urbano objeto de la concesión, así como la reposición o sustitución de los elementos deteriorados. También se prevé el suministro, la instalación y montaje de nuevos elementos, así como la modificación de la ubicación del equipamiento a reque</w:t>
      </w:r>
      <w:r>
        <w:rPr>
          <w:rFonts w:ascii="Arial Narrow" w:hAnsi="Arial Narrow"/>
          <w:sz w:val="26"/>
          <w:szCs w:val="26"/>
        </w:rPr>
        <w:t xml:space="preserve">rimiento del Ayuntamiento, en los casos que así lo considere necesario. </w:t>
      </w:r>
    </w:p>
    <w:p w:rsidR="00B87152" w:rsidRDefault="00B87152">
      <w:pPr>
        <w:jc w:val="both"/>
        <w:rPr>
          <w:rFonts w:ascii="Arial Narrow" w:hAnsi="Arial Narrow"/>
          <w:sz w:val="26"/>
          <w:szCs w:val="26"/>
        </w:rPr>
      </w:pPr>
    </w:p>
    <w:p w:rsidR="00B87152" w:rsidRDefault="00D66200">
      <w:pPr>
        <w:jc w:val="both"/>
        <w:rPr>
          <w:rFonts w:ascii="Arial Narrow" w:hAnsi="Arial Narrow"/>
          <w:sz w:val="26"/>
          <w:szCs w:val="26"/>
        </w:rPr>
      </w:pPr>
      <w:r>
        <w:rPr>
          <w:rFonts w:ascii="Arial Narrow" w:hAnsi="Arial Narrow"/>
          <w:sz w:val="26"/>
          <w:szCs w:val="26"/>
        </w:rPr>
        <w:t>El Ayuntamiento  se reserva, sin coste alguno, la posibilidad de utilizar 40 caras de MUPI, para lo cual, se informará al concesionario de la campaña que se pretenda llevar a cabo, c</w:t>
      </w:r>
      <w:r>
        <w:rPr>
          <w:rFonts w:ascii="Arial Narrow" w:hAnsi="Arial Narrow"/>
          <w:sz w:val="26"/>
          <w:szCs w:val="26"/>
        </w:rPr>
        <w:t>on al menos una semana de antelación. Además, se contempla la posibilidad de utilizar 10 caras durante la Semana Santa y la Feria del Caballo en los lugares que se indique.</w:t>
      </w:r>
    </w:p>
    <w:p w:rsidR="00B87152" w:rsidRDefault="00B87152">
      <w:pPr>
        <w:jc w:val="both"/>
        <w:rPr>
          <w:rFonts w:ascii="Arial Narrow" w:hAnsi="Arial Narrow"/>
          <w:sz w:val="26"/>
          <w:szCs w:val="26"/>
        </w:rPr>
      </w:pPr>
    </w:p>
    <w:p w:rsidR="00B87152" w:rsidRDefault="00D66200">
      <w:pPr>
        <w:jc w:val="both"/>
        <w:rPr>
          <w:rFonts w:ascii="Arial Narrow" w:hAnsi="Arial Narrow"/>
          <w:sz w:val="26"/>
          <w:szCs w:val="26"/>
        </w:rPr>
      </w:pPr>
      <w:r>
        <w:rPr>
          <w:rFonts w:ascii="Arial Narrow" w:hAnsi="Arial Narrow"/>
          <w:sz w:val="26"/>
          <w:szCs w:val="26"/>
        </w:rPr>
        <w:t>El plazo de duración de la concesión será de 8 años con la posibilidad de una prór</w:t>
      </w:r>
      <w:r>
        <w:rPr>
          <w:rFonts w:ascii="Arial Narrow" w:hAnsi="Arial Narrow"/>
          <w:sz w:val="26"/>
          <w:szCs w:val="26"/>
        </w:rPr>
        <w:t xml:space="preserve">roga de dos años sin que en ningún caso la concesión pueda superar los 10 años. </w:t>
      </w:r>
    </w:p>
    <w:sectPr w:rsidR="00B87152">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66200">
      <w:r>
        <w:separator/>
      </w:r>
    </w:p>
  </w:endnote>
  <w:endnote w:type="continuationSeparator" w:id="0">
    <w:p w:rsidR="00000000" w:rsidRDefault="00D66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panose1 w:val="00000000000000000000"/>
    <w:charset w:val="00"/>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font351">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66200">
      <w:r>
        <w:separator/>
      </w:r>
    </w:p>
  </w:footnote>
  <w:footnote w:type="continuationSeparator" w:id="0">
    <w:p w:rsidR="00000000" w:rsidRDefault="00D66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152" w:rsidRDefault="00D66200">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B87152" w:rsidRDefault="00B8715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372A3"/>
    <w:multiLevelType w:val="multilevel"/>
    <w:tmpl w:val="465EFF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1253C6A"/>
    <w:multiLevelType w:val="multilevel"/>
    <w:tmpl w:val="FF2E2002"/>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AD15294"/>
    <w:multiLevelType w:val="multilevel"/>
    <w:tmpl w:val="85906FEA"/>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87F16D5"/>
    <w:multiLevelType w:val="multilevel"/>
    <w:tmpl w:val="44DC0F78"/>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6A61280"/>
    <w:multiLevelType w:val="multilevel"/>
    <w:tmpl w:val="FCD05EC2"/>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152"/>
    <w:rsid w:val="00B87152"/>
    <w:rsid w:val="00D6620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A4B332-D884-4B02-8A68-F855BB59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uiPriority w:val="22"/>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character" w:customStyle="1" w:styleId="AsuntodelcomentarioCar">
    <w:name w:val="Asunto del comentario Car"/>
    <w:basedOn w:val="TextocomentarioCar"/>
    <w:qFormat/>
    <w:rPr>
      <w:b/>
      <w:bCs/>
      <w:color w:val="00000A"/>
      <w:lang w:eastAsia="en-US"/>
    </w:rPr>
  </w:style>
  <w:style w:type="character" w:customStyle="1" w:styleId="TextocomentarioCar">
    <w:name w:val="Texto comentario Car"/>
    <w:basedOn w:val="Fuentedeprrafopredeter"/>
    <w:qFormat/>
    <w:rPr>
      <w:color w:val="00000A"/>
      <w:lang w:eastAsia="en-US"/>
    </w:rPr>
  </w:style>
  <w:style w:type="character" w:styleId="Refdecomentario">
    <w:name w:val="annotation reference"/>
    <w:basedOn w:val="Fuentedeprrafopredeter"/>
    <w:qFormat/>
    <w:rPr>
      <w:sz w:val="16"/>
      <w:szCs w:val="16"/>
    </w:rPr>
  </w:style>
  <w:style w:type="character" w:customStyle="1" w:styleId="TextosinformatoCar">
    <w:name w:val="Texto sin formato Car"/>
    <w:basedOn w:val="Fuentedeprrafopredeter"/>
    <w:qFormat/>
    <w:rPr>
      <w:rFonts w:ascii="Liberation Serif" w:eastAsia="NSimSun" w:hAnsi="Liberation Serif" w:cs="Arial"/>
      <w:kern w:val="2"/>
      <w:sz w:val="24"/>
      <w:szCs w:val="21"/>
      <w:lang w:eastAsia="zh-CN" w:bidi="hi-IN"/>
    </w:rPr>
  </w:style>
  <w:style w:type="character" w:customStyle="1" w:styleId="TextodegloboCar">
    <w:name w:val="Texto de globo Car"/>
    <w:basedOn w:val="Fuentedeprrafopredeter"/>
    <w:qFormat/>
    <w:rPr>
      <w:rFonts w:ascii="Tahoma" w:hAnsi="Tahoma" w:cs="Tahoma"/>
      <w:sz w:val="16"/>
      <w:szCs w:val="16"/>
      <w:lang w:eastAsia="en-US"/>
    </w:rPr>
  </w:style>
  <w:style w:type="character" w:customStyle="1" w:styleId="Ttulo1Car">
    <w:name w:val="Título 1 Car"/>
    <w:basedOn w:val="Fuentedeprrafopredeter"/>
    <w:qFormat/>
    <w:rPr>
      <w:b/>
      <w:bCs/>
      <w:i/>
      <w:iCs/>
      <w:sz w:val="22"/>
      <w:szCs w:val="24"/>
      <w:lang w:eastAsia="en-US"/>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1">
    <w:name w:val="caption1111"/>
    <w:basedOn w:val="Normal"/>
    <w:qFormat/>
    <w:pPr>
      <w:suppressLineNumbers/>
      <w:spacing w:before="120" w:after="120"/>
    </w:pPr>
    <w:rPr>
      <w:rFonts w:cs="Arial"/>
      <w:i/>
      <w:iCs/>
    </w:rPr>
  </w:style>
  <w:style w:type="paragraph" w:customStyle="1" w:styleId="caption11111">
    <w:name w:val="caption11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uiPriority w:val="99"/>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11">
    <w:name w:val="caption11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11">
    <w:name w:val="caption11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2">
    <w:name w:val="Caption11111112"/>
    <w:basedOn w:val="Normal"/>
    <w:qFormat/>
    <w:pPr>
      <w:suppressLineNumbers/>
      <w:spacing w:before="120" w:after="120"/>
    </w:pPr>
    <w:rPr>
      <w:rFonts w:cs="Arial"/>
      <w:i/>
      <w:iCs/>
    </w:rPr>
  </w:style>
  <w:style w:type="paragraph" w:customStyle="1" w:styleId="Caption1111112">
    <w:name w:val="Caption1111112"/>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paragraph" w:customStyle="1" w:styleId="Contenidodelmarco">
    <w:name w:val="Contenido del marco"/>
    <w:basedOn w:val="Normal"/>
    <w:qFormat/>
  </w:style>
  <w:style w:type="paragraph" w:styleId="Revisin">
    <w:name w:val="Revision"/>
    <w:qFormat/>
    <w:rPr>
      <w:rFonts w:ascii="Times New Roman" w:eastAsia="Times New Roman" w:hAnsi="Times New Roman" w:cs="Times New Roman"/>
      <w:color w:val="00000A"/>
    </w:rPr>
  </w:style>
  <w:style w:type="paragraph" w:styleId="Asuntodelcomentario">
    <w:name w:val="annotation subject"/>
    <w:basedOn w:val="Textocomentario"/>
    <w:next w:val="Textocomentario"/>
    <w:qFormat/>
    <w:rPr>
      <w:b/>
      <w:bCs/>
    </w:rPr>
  </w:style>
  <w:style w:type="paragraph" w:styleId="Textocomentario">
    <w:name w:val="annotation text"/>
    <w:basedOn w:val="Normal"/>
    <w:qFormat/>
    <w:rPr>
      <w:sz w:val="20"/>
      <w:szCs w:val="20"/>
    </w:rPr>
  </w:style>
  <w:style w:type="paragraph" w:customStyle="1" w:styleId="Prrafodelista1">
    <w:name w:val="Párrafo de lista1"/>
    <w:basedOn w:val="Normal"/>
    <w:qFormat/>
    <w:pPr>
      <w:suppressAutoHyphens w:val="0"/>
      <w:spacing w:after="160" w:line="252" w:lineRule="auto"/>
      <w:ind w:left="720"/>
      <w:contextualSpacing/>
    </w:pPr>
    <w:rPr>
      <w:rFonts w:ascii="Calibri" w:eastAsia="Calibri" w:hAnsi="Calibri" w:cs="font351"/>
      <w:sz w:val="22"/>
      <w:szCs w:val="22"/>
    </w:rPr>
  </w:style>
  <w:style w:type="paragraph" w:styleId="Textodeglobo">
    <w:name w:val="Balloon Text"/>
    <w:basedOn w:val="Normal"/>
    <w:qFormat/>
    <w:rPr>
      <w:rFonts w:ascii="Tahoma" w:hAnsi="Tahoma" w:cs="Tahoma"/>
      <w:sz w:val="16"/>
      <w:szCs w:val="16"/>
    </w:rPr>
  </w:style>
  <w:style w:type="paragraph" w:customStyle="1" w:styleId="Encabezamiento">
    <w:name w:val="Encabezamiento"/>
    <w:basedOn w:val="Normal"/>
    <w:qFormat/>
    <w:pPr>
      <w:tabs>
        <w:tab w:val="center" w:pos="4252"/>
        <w:tab w:val="right" w:pos="8504"/>
      </w:tabs>
    </w:pPr>
  </w:style>
  <w:style w:type="paragraph" w:customStyle="1" w:styleId="Encabezado2">
    <w:name w:val="Encabezado 2"/>
    <w:basedOn w:val="Normal"/>
    <w:next w:val="Normal"/>
    <w:qFormat/>
    <w:pPr>
      <w:keepNext/>
      <w:jc w:val="center"/>
      <w:outlineLvl w:val="1"/>
    </w:pPr>
    <w:rPr>
      <w:b/>
      <w:bCs/>
      <w:i/>
      <w:iCs/>
      <w:sz w:val="22"/>
      <w:u w:val="single"/>
    </w:rPr>
  </w:style>
  <w:style w:type="paragraph" w:customStyle="1" w:styleId="Encabezado1">
    <w:name w:val="Encabezado 1"/>
    <w:basedOn w:val="Normal"/>
    <w:next w:val="Normal"/>
    <w:qFormat/>
    <w:pPr>
      <w:keepNext/>
      <w:jc w:val="center"/>
      <w:outlineLvl w:val="0"/>
    </w:pPr>
    <w:rPr>
      <w:b/>
      <w:bCs/>
      <w:i/>
      <w:iCs/>
      <w:sz w:val="22"/>
    </w:rPr>
  </w:style>
  <w:style w:type="paragraph" w:customStyle="1" w:styleId="Descripcin1">
    <w:name w:val="Descripción1"/>
    <w:basedOn w:val="Normal"/>
    <w:qFormat/>
    <w:pPr>
      <w:suppressLineNumbers/>
      <w:spacing w:before="120" w:after="120"/>
    </w:pPr>
    <w:rPr>
      <w:rFonts w:cs="Lucida Sans"/>
      <w:i/>
      <w:iCs/>
    </w:rPr>
  </w:style>
  <w:style w:type="paragraph" w:customStyle="1" w:styleId="Textoindependiente1">
    <w:name w:val="Texto independiente1"/>
    <w:basedOn w:val="Normal"/>
    <w:qFormat/>
    <w:pPr>
      <w:spacing w:after="140" w:line="288" w:lineRule="auto"/>
    </w:pPr>
  </w:style>
  <w:style w:type="paragraph" w:customStyle="1" w:styleId="xydpf6540bb2isselectedend">
    <w:name w:val="x_ydpf6540bb2isselectedend"/>
    <w:basedOn w:val="Normal"/>
    <w:qFormat/>
    <w:rsid w:val="008450C9"/>
    <w:pPr>
      <w:suppressAutoHyphens w:val="0"/>
      <w:spacing w:beforeAutospacing="1" w:afterAutospacing="1"/>
    </w:pPr>
    <w:rPr>
      <w:rFonts w:ascii="Times New Roman" w:eastAsia="Times New Roman" w:hAnsi="Times New Roman" w:cs="Times New Roman"/>
      <w:lang w:eastAsia="es-ES"/>
    </w:r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366</Words>
  <Characters>2014</Characters>
  <Application>Microsoft Office Word</Application>
  <DocSecurity>0</DocSecurity>
  <Lines>16</Lines>
  <Paragraphs>4</Paragraphs>
  <ScaleCrop>false</ScaleCrop>
  <Company>Aytojerez</Company>
  <LinksUpToDate>false</LinksUpToDate>
  <CharactersWithSpaces>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JESYTEL S.A.</dc:creator>
  <dc:description/>
  <cp:lastModifiedBy>Ana Isabel Maestro de Pablos</cp:lastModifiedBy>
  <cp:revision>21</cp:revision>
  <cp:lastPrinted>2026-10-02T10:34:00Z</cp:lastPrinted>
  <dcterms:created xsi:type="dcterms:W3CDTF">2026-10-08T08:38:00Z</dcterms:created>
  <dcterms:modified xsi:type="dcterms:W3CDTF">2026-10-13T06:07:00Z</dcterms:modified>
  <dc:language>es-ES</dc:language>
</cp:coreProperties>
</file>